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564" w:type="dxa"/>
        <w:jc w:val="left"/>
        <w:tblInd w:w="-509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8"/>
        <w:gridCol w:w="7140"/>
        <w:gridCol w:w="1466"/>
      </w:tblGrid>
      <w:tr>
        <w:trPr/>
        <w:tc>
          <w:tcPr>
            <w:tcW w:w="9098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1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8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</w:r>
          </w:p>
        </w:tc>
        <w:tc>
          <w:tcPr>
            <w:tcW w:w="1466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95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(20 min*)</w:t>
            </w:r>
          </w:p>
        </w:tc>
        <w:tc>
          <w:tcPr>
            <w:tcW w:w="7140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u w:val="non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Sens propre/sens figuré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lire la leçon pages 228-229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évaluation sens propre/sens figuré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  <w:u w:val="none"/>
              </w:rPr>
            </w:pPr>
            <w:r>
              <w:rPr/>
            </w:r>
          </w:p>
        </w:tc>
        <w:tc>
          <w:tcPr>
            <w:tcW w:w="1466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Nathan école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958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Mesures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0min)</w:t>
            </w:r>
          </w:p>
        </w:tc>
        <w:tc>
          <w:tcPr>
            <w:tcW w:w="7140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 xml:space="preserve">Mesures d’aires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lire la leçon p 15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- faire la fiche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66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Compagnon maths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/leçon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95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40</w:t>
            </w: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 xml:space="preserve"> min*)</w:t>
            </w:r>
          </w:p>
        </w:tc>
        <w:tc>
          <w:tcPr>
            <w:tcW w:w="7140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Additions et soustractions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z w:val="28"/>
                <w:szCs w:val="28"/>
                <w:u w:val="none"/>
              </w:rPr>
              <w:t>- Cherchons ensemble p 65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z w:val="28"/>
                <w:szCs w:val="28"/>
                <w:u w:val="none"/>
              </w:rPr>
              <w:t>- correction et leçon p 66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z w:val="28"/>
                <w:szCs w:val="28"/>
                <w:u w:val="none"/>
              </w:rPr>
              <w:t>n°1 p 66</w:t>
            </w:r>
          </w:p>
        </w:tc>
        <w:tc>
          <w:tcPr>
            <w:tcW w:w="1466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Compagnon math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958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Plan de travail au choix</w:t>
            </w:r>
          </w:p>
        </w:tc>
        <w:tc>
          <w:tcPr>
            <w:tcW w:w="7140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-170" w:right="0" w:hanging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Il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-170" w:right="0" w:hanging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Travail au choix</w:t>
            </w:r>
          </w:p>
        </w:tc>
        <w:tc>
          <w:tcPr>
            <w:tcW w:w="1466" w:type="dxa"/>
            <w:tcBorders>
              <w:top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Fiche plan de travail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Arial" w:hAnsi="Arial" w:cs="OpenSymbol"/>
      <w:b w:val="false"/>
      <w:sz w:val="24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Arial" w:hAnsi="Arial" w:cs="OpenSymbol"/>
      <w:b w:val="false"/>
      <w:sz w:val="24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Application>LibreOffice/5.2.4.2$Windows_x86 LibreOffice_project/3d5603e1122f0f102b62521720ab13a38a4e0eb0</Application>
  <Pages>1</Pages>
  <Words>83</Words>
  <Characters>412</Characters>
  <CharactersWithSpaces>468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2020-06-16T12:34:12Z</cp:lastPrinted>
  <dcterms:modified xsi:type="dcterms:W3CDTF">2020-06-16T12:34:27Z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